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C6" w:rsidRPr="00A055C6" w:rsidRDefault="00A055C6" w:rsidP="00A055C6">
      <w:pPr>
        <w:jc w:val="right"/>
      </w:pPr>
      <w:r w:rsidRPr="00A055C6">
        <w:t>Приложение</w:t>
      </w:r>
    </w:p>
    <w:p w:rsidR="00A055C6" w:rsidRPr="00A055C6" w:rsidRDefault="00A055C6" w:rsidP="00A055C6">
      <w:pPr>
        <w:jc w:val="right"/>
      </w:pPr>
      <w:r w:rsidRPr="00A055C6">
        <w:t xml:space="preserve"> к </w:t>
      </w:r>
      <w:r w:rsidR="00BC602B">
        <w:t>постановлению</w:t>
      </w:r>
      <w:r w:rsidRPr="00A055C6">
        <w:t xml:space="preserve"> а</w:t>
      </w:r>
      <w:r>
        <w:t>дминистрации</w:t>
      </w:r>
    </w:p>
    <w:p w:rsidR="00A055C6" w:rsidRPr="00A055C6" w:rsidRDefault="00A055C6" w:rsidP="00A055C6">
      <w:pPr>
        <w:jc w:val="right"/>
      </w:pPr>
      <w:r>
        <w:t>Белоярского района</w:t>
      </w:r>
    </w:p>
    <w:p w:rsidR="00A055C6" w:rsidRPr="00A055C6" w:rsidRDefault="00A055C6" w:rsidP="00A055C6">
      <w:pPr>
        <w:jc w:val="right"/>
      </w:pPr>
      <w:r w:rsidRPr="00A055C6">
        <w:t xml:space="preserve">от «___» апреля </w:t>
      </w:r>
      <w:r w:rsidR="00EC3C99">
        <w:t>2016</w:t>
      </w:r>
      <w:r w:rsidRPr="00A055C6">
        <w:t xml:space="preserve"> года</w:t>
      </w:r>
    </w:p>
    <w:p w:rsidR="00A055C6" w:rsidRPr="00A055C6" w:rsidRDefault="00A055C6" w:rsidP="00A055C6">
      <w:pPr>
        <w:jc w:val="center"/>
      </w:pPr>
      <w:bookmarkStart w:id="0" w:name="_GoBack"/>
      <w:bookmarkEnd w:id="0"/>
    </w:p>
    <w:p w:rsidR="00A055C6" w:rsidRPr="00A055C6" w:rsidRDefault="00A055C6" w:rsidP="00A055C6">
      <w:pPr>
        <w:jc w:val="center"/>
      </w:pPr>
    </w:p>
    <w:p w:rsidR="00A055C6" w:rsidRPr="00A055C6" w:rsidRDefault="00A055C6" w:rsidP="00A055C6">
      <w:pPr>
        <w:jc w:val="center"/>
      </w:pPr>
      <w:r w:rsidRPr="00A055C6">
        <w:t>План мероприятий («дорожная карта»)</w:t>
      </w:r>
    </w:p>
    <w:p w:rsidR="00A055C6" w:rsidRPr="00A055C6" w:rsidRDefault="00A055C6" w:rsidP="00A055C6">
      <w:pPr>
        <w:jc w:val="center"/>
      </w:pPr>
      <w:r w:rsidRPr="00A055C6">
        <w:t>«Расширение возможности доступа субъектов малого и среднего предпринимательства</w:t>
      </w:r>
    </w:p>
    <w:p w:rsidR="00A055C6" w:rsidRPr="00A055C6" w:rsidRDefault="00A055C6" w:rsidP="00A055C6">
      <w:pPr>
        <w:jc w:val="center"/>
      </w:pPr>
      <w:r w:rsidRPr="00A055C6">
        <w:t xml:space="preserve">на территории </w:t>
      </w:r>
      <w:r>
        <w:t>Белоярского района</w:t>
      </w:r>
      <w:r w:rsidRPr="00A055C6">
        <w:t xml:space="preserve"> к закупкам организаций с муниципальным участием на период до 2018 года»</w:t>
      </w:r>
    </w:p>
    <w:p w:rsidR="00A055C6" w:rsidRPr="00A055C6" w:rsidRDefault="00A055C6" w:rsidP="00A055C6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9"/>
        <w:gridCol w:w="1745"/>
        <w:gridCol w:w="4723"/>
        <w:gridCol w:w="3289"/>
      </w:tblGrid>
      <w:tr w:rsidR="0011125D" w:rsidRPr="00A055C6" w:rsidTr="00A055C6"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>Мероприятие</w:t>
            </w:r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>Срок</w:t>
            </w:r>
          </w:p>
          <w:p w:rsidR="00A055C6" w:rsidRPr="00A055C6" w:rsidRDefault="00A055C6" w:rsidP="00890F5B">
            <w:pPr>
              <w:jc w:val="center"/>
            </w:pPr>
            <w:r w:rsidRPr="00A055C6">
              <w:t>исполнения</w:t>
            </w:r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>Ожидаемые результаты</w:t>
            </w:r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>Ответственный исполнитель</w:t>
            </w:r>
          </w:p>
        </w:tc>
      </w:tr>
      <w:tr w:rsidR="00A055C6" w:rsidRPr="00A055C6" w:rsidTr="00A055C6">
        <w:tc>
          <w:tcPr>
            <w:tcW w:w="0" w:type="auto"/>
            <w:gridSpan w:val="4"/>
          </w:tcPr>
          <w:p w:rsidR="00CD4916" w:rsidRDefault="00CD4916" w:rsidP="00A055C6">
            <w:pPr>
              <w:contextualSpacing/>
              <w:jc w:val="center"/>
            </w:pPr>
          </w:p>
          <w:p w:rsidR="00A055C6" w:rsidRDefault="00A055C6" w:rsidP="00CD4916">
            <w:pPr>
              <w:pStyle w:val="a7"/>
              <w:numPr>
                <w:ilvl w:val="0"/>
                <w:numId w:val="1"/>
              </w:numPr>
              <w:jc w:val="center"/>
            </w:pPr>
            <w:r w:rsidRPr="00A055C6">
              <w:t>Создание на муниципальном уровне механизмов доступа субъектов малого и среднего предпринимательства к закупкам              заказчиков</w:t>
            </w:r>
          </w:p>
          <w:p w:rsidR="00CD4916" w:rsidRPr="00A055C6" w:rsidRDefault="00CD4916" w:rsidP="00CD4916">
            <w:pPr>
              <w:ind w:left="360"/>
            </w:pPr>
          </w:p>
        </w:tc>
      </w:tr>
      <w:tr w:rsidR="0011125D" w:rsidRPr="00A055C6" w:rsidTr="00A055C6">
        <w:tc>
          <w:tcPr>
            <w:tcW w:w="0" w:type="auto"/>
            <w:hideMark/>
          </w:tcPr>
          <w:p w:rsidR="00A055C6" w:rsidRPr="00A055C6" w:rsidRDefault="00A055C6" w:rsidP="00A52382">
            <w:r w:rsidRPr="00A055C6">
              <w:t>1.</w:t>
            </w:r>
            <w:r w:rsidR="00890F5B">
              <w:t>1.</w:t>
            </w:r>
            <w:r w:rsidRPr="00A055C6">
              <w:t xml:space="preserve"> Разработка и размещение на официальном интернет-сайте </w:t>
            </w:r>
            <w:r>
              <w:t>администрации Белоярского района</w:t>
            </w:r>
            <w:r w:rsidR="00A52382">
              <w:t xml:space="preserve"> </w:t>
            </w:r>
            <w:r w:rsidRPr="00A055C6">
              <w:t xml:space="preserve">реестра заказчиков </w:t>
            </w:r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 xml:space="preserve">июнь </w:t>
            </w:r>
          </w:p>
          <w:p w:rsidR="00A055C6" w:rsidRPr="00A055C6" w:rsidRDefault="00A52382" w:rsidP="00A055C6">
            <w:pPr>
              <w:jc w:val="center"/>
            </w:pPr>
            <w:r>
              <w:t>2016</w:t>
            </w:r>
            <w:r w:rsidR="00A055C6" w:rsidRPr="00A055C6">
              <w:t xml:space="preserve"> года</w:t>
            </w:r>
          </w:p>
        </w:tc>
        <w:tc>
          <w:tcPr>
            <w:tcW w:w="0" w:type="auto"/>
          </w:tcPr>
          <w:p w:rsidR="00A055C6" w:rsidRPr="00A055C6" w:rsidRDefault="00890F5B" w:rsidP="00890F5B">
            <w:r>
              <w:t>распоряжение администрации Белоярского района «Об утверждении заказчиков»</w:t>
            </w:r>
          </w:p>
        </w:tc>
        <w:tc>
          <w:tcPr>
            <w:tcW w:w="0" w:type="auto"/>
            <w:hideMark/>
          </w:tcPr>
          <w:p w:rsidR="00A055C6" w:rsidRPr="00A055C6" w:rsidRDefault="00A055C6" w:rsidP="00890F5B">
            <w:pPr>
              <w:ind w:right="-108"/>
            </w:pPr>
            <w:r>
              <w:t>отдел развития предпринимательства и потребительского рынка администрации Белоярского района</w:t>
            </w:r>
          </w:p>
        </w:tc>
      </w:tr>
      <w:tr w:rsidR="0011125D" w:rsidRPr="00A055C6" w:rsidTr="00A055C6">
        <w:tc>
          <w:tcPr>
            <w:tcW w:w="0" w:type="auto"/>
            <w:hideMark/>
          </w:tcPr>
          <w:p w:rsidR="00A055C6" w:rsidRPr="00A055C6" w:rsidRDefault="00890F5B" w:rsidP="00A52382">
            <w:pPr>
              <w:ind w:right="-108"/>
            </w:pPr>
            <w:r>
              <w:t xml:space="preserve">1. </w:t>
            </w:r>
            <w:r w:rsidR="00A055C6" w:rsidRPr="00A055C6">
              <w:t xml:space="preserve">2. </w:t>
            </w:r>
            <w:proofErr w:type="gramStart"/>
            <w:r w:rsidR="00A055C6" w:rsidRPr="00A055C6">
              <w:t>Осуществление контроля за установлением заказчиками требований по введению в положение о закупке критериев, в соответствие с которыми осуществляется закупка товаров, работ и услуг у субъектов малого и среднего предпринимательства, в том числе начальной (максимальной) цены контракта (цены лота), в пределах которой размещение заказа на поставку товара, выполнение работ, оказание услуг для нужд заказчиков, осуществляется у субъектов малого и среднего предпринимательства</w:t>
            </w:r>
            <w:proofErr w:type="gramEnd"/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 xml:space="preserve">июль </w:t>
            </w:r>
          </w:p>
          <w:p w:rsidR="00A055C6" w:rsidRPr="00A055C6" w:rsidRDefault="00A52382" w:rsidP="00890F5B">
            <w:pPr>
              <w:jc w:val="center"/>
            </w:pPr>
            <w:r>
              <w:t>2016</w:t>
            </w:r>
            <w:r w:rsidR="00A055C6" w:rsidRPr="00A055C6">
              <w:t xml:space="preserve"> года</w:t>
            </w:r>
          </w:p>
        </w:tc>
        <w:tc>
          <w:tcPr>
            <w:tcW w:w="0" w:type="auto"/>
          </w:tcPr>
          <w:p w:rsidR="00A055C6" w:rsidRPr="00A055C6" w:rsidRDefault="00A055C6" w:rsidP="00A52382">
            <w:r w:rsidRPr="00A055C6">
              <w:t>внесение в положения о закупках заказчиков критериев, обеспечивающих проведение закупок у субъектов малого и среднего предпринимательства</w:t>
            </w:r>
          </w:p>
        </w:tc>
        <w:tc>
          <w:tcPr>
            <w:tcW w:w="0" w:type="auto"/>
            <w:hideMark/>
          </w:tcPr>
          <w:p w:rsidR="00A055C6" w:rsidRPr="00A055C6" w:rsidRDefault="00A52382" w:rsidP="00A52382">
            <w:r>
              <w:t>отдел развития предпринимательства и потребительского рынка администрации Белоярского района</w:t>
            </w:r>
            <w:r w:rsidR="00A055C6" w:rsidRPr="00A055C6">
              <w:t>,</w:t>
            </w:r>
            <w:r w:rsidRPr="00A055C6">
              <w:rPr>
                <w:color w:val="000000"/>
              </w:rPr>
              <w:t xml:space="preserve"> </w:t>
            </w:r>
            <w:r w:rsidR="00CD4916">
              <w:rPr>
                <w:color w:val="000000"/>
              </w:rPr>
              <w:t>руководители заказчика</w:t>
            </w:r>
          </w:p>
        </w:tc>
      </w:tr>
      <w:tr w:rsidR="0011125D" w:rsidRPr="00A055C6" w:rsidTr="00A055C6">
        <w:tc>
          <w:tcPr>
            <w:tcW w:w="0" w:type="auto"/>
            <w:hideMark/>
          </w:tcPr>
          <w:p w:rsidR="00A055C6" w:rsidRPr="00A055C6" w:rsidRDefault="00890F5B" w:rsidP="00A52382">
            <w:r>
              <w:t>1.</w:t>
            </w:r>
            <w:r w:rsidR="00A055C6" w:rsidRPr="00A055C6">
              <w:t>3. Обеспечение установления годового</w:t>
            </w:r>
            <w:r w:rsidR="00A52382">
              <w:t xml:space="preserve"> </w:t>
            </w:r>
            <w:r w:rsidR="00A055C6" w:rsidRPr="00A055C6">
              <w:lastRenderedPageBreak/>
              <w:t>объема закупок у субъектов малого и среднего предпринимательства в размере не менее чем 18% совокупного годового стоим</w:t>
            </w:r>
            <w:r w:rsidR="00A52382">
              <w:t>остного объема договоров, заклю</w:t>
            </w:r>
            <w:r w:rsidR="00A055C6" w:rsidRPr="00A055C6">
              <w:t>ченных заказчиками по результатам закупок</w:t>
            </w:r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lastRenderedPageBreak/>
              <w:t>январь</w:t>
            </w:r>
          </w:p>
          <w:p w:rsidR="00A055C6" w:rsidRPr="00A055C6" w:rsidRDefault="00A52382" w:rsidP="00890F5B">
            <w:pPr>
              <w:jc w:val="center"/>
            </w:pPr>
            <w:r>
              <w:lastRenderedPageBreak/>
              <w:t>2017</w:t>
            </w:r>
            <w:r w:rsidR="00A055C6" w:rsidRPr="00A055C6">
              <w:t xml:space="preserve"> года</w:t>
            </w:r>
          </w:p>
          <w:p w:rsidR="00A055C6" w:rsidRPr="00A055C6" w:rsidRDefault="00A055C6" w:rsidP="00890F5B">
            <w:pPr>
              <w:jc w:val="center"/>
            </w:pPr>
          </w:p>
          <w:p w:rsidR="00A055C6" w:rsidRPr="00A055C6" w:rsidRDefault="00A055C6" w:rsidP="00890F5B">
            <w:pPr>
              <w:jc w:val="center"/>
            </w:pPr>
          </w:p>
          <w:p w:rsidR="00A055C6" w:rsidRPr="00A055C6" w:rsidRDefault="00A055C6" w:rsidP="00890F5B">
            <w:pPr>
              <w:jc w:val="center"/>
            </w:pPr>
          </w:p>
          <w:p w:rsidR="00A055C6" w:rsidRPr="00A055C6" w:rsidRDefault="00A055C6" w:rsidP="00890F5B">
            <w:pPr>
              <w:jc w:val="center"/>
            </w:pPr>
          </w:p>
          <w:p w:rsidR="00A055C6" w:rsidRPr="00A055C6" w:rsidRDefault="00A055C6" w:rsidP="00890F5B">
            <w:pPr>
              <w:jc w:val="center"/>
            </w:pPr>
          </w:p>
        </w:tc>
        <w:tc>
          <w:tcPr>
            <w:tcW w:w="0" w:type="auto"/>
          </w:tcPr>
          <w:p w:rsidR="00A055C6" w:rsidRPr="00A055C6" w:rsidRDefault="00A055C6" w:rsidP="00A52382">
            <w:pPr>
              <w:ind w:right="-113"/>
            </w:pPr>
            <w:r w:rsidRPr="00A055C6">
              <w:lastRenderedPageBreak/>
              <w:t xml:space="preserve">годовой объем закупок у субъектов малого и </w:t>
            </w:r>
            <w:r w:rsidRPr="00A055C6">
              <w:lastRenderedPageBreak/>
              <w:t>среднего предпринимательства составит не менее чем 18% совокупного годового стоимостного объема договоров, заключенных заказчиками по результатам закупок</w:t>
            </w:r>
          </w:p>
        </w:tc>
        <w:tc>
          <w:tcPr>
            <w:tcW w:w="0" w:type="auto"/>
            <w:hideMark/>
          </w:tcPr>
          <w:p w:rsidR="00A055C6" w:rsidRPr="00A055C6" w:rsidRDefault="00CD4916" w:rsidP="00890F5B">
            <w:pPr>
              <w:ind w:right="-108"/>
            </w:pPr>
            <w:r>
              <w:rPr>
                <w:color w:val="000000"/>
              </w:rPr>
              <w:lastRenderedPageBreak/>
              <w:t>руководители заказчика</w:t>
            </w:r>
          </w:p>
        </w:tc>
      </w:tr>
      <w:tr w:rsidR="0011125D" w:rsidRPr="00A055C6" w:rsidTr="00A055C6">
        <w:trPr>
          <w:trHeight w:val="4669"/>
        </w:trPr>
        <w:tc>
          <w:tcPr>
            <w:tcW w:w="0" w:type="auto"/>
          </w:tcPr>
          <w:p w:rsidR="00A055C6" w:rsidRPr="00A055C6" w:rsidRDefault="00890F5B" w:rsidP="00A52382">
            <w:r>
              <w:lastRenderedPageBreak/>
              <w:t>1.</w:t>
            </w:r>
            <w:r w:rsidR="00A055C6" w:rsidRPr="00A055C6">
              <w:t xml:space="preserve">3.1. </w:t>
            </w:r>
            <w:proofErr w:type="gramStart"/>
            <w:r w:rsidR="00A055C6" w:rsidRPr="00A055C6">
              <w:t xml:space="preserve">Обеспечение установления совокупного годового стоимостного объема договоров, заключенных заказчиками с субъектами малого и среднего предпринимательства по результатам закупок, осуществленных в соответствии с подпунктом «б» пункта 4 постановления Правительства Российской Федерации от 11.12. 2014 № 1352 «Об особенностях участия субъектов малого и среднего предпринимательства в закупках товаров, работ, услуг отдельными видами </w:t>
            </w:r>
            <w:r w:rsidR="00A055C6" w:rsidRPr="00A055C6">
              <w:rPr>
                <w:spacing w:val="-4"/>
              </w:rPr>
              <w:t>юридических лиц», не менее чем 10 процентов</w:t>
            </w:r>
            <w:r w:rsidR="00A055C6" w:rsidRPr="00A055C6">
              <w:t xml:space="preserve"> совокупного годового стоимостного объема</w:t>
            </w:r>
            <w:proofErr w:type="gramEnd"/>
            <w:r w:rsidR="00A055C6" w:rsidRPr="00A055C6">
              <w:t xml:space="preserve"> договоров, заключенных заказчиками по результатам закупок</w:t>
            </w:r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 xml:space="preserve">январь </w:t>
            </w:r>
          </w:p>
          <w:p w:rsidR="00A055C6" w:rsidRPr="00A055C6" w:rsidRDefault="00A52382" w:rsidP="00890F5B">
            <w:pPr>
              <w:jc w:val="center"/>
            </w:pPr>
            <w:r>
              <w:t>2017</w:t>
            </w:r>
            <w:r w:rsidR="00A055C6" w:rsidRPr="00A055C6">
              <w:t xml:space="preserve"> года</w:t>
            </w:r>
          </w:p>
          <w:p w:rsidR="00A055C6" w:rsidRPr="00A055C6" w:rsidRDefault="00A055C6" w:rsidP="00890F5B">
            <w:pPr>
              <w:jc w:val="center"/>
            </w:pPr>
          </w:p>
        </w:tc>
        <w:tc>
          <w:tcPr>
            <w:tcW w:w="0" w:type="auto"/>
          </w:tcPr>
          <w:p w:rsidR="00A055C6" w:rsidRPr="00A055C6" w:rsidRDefault="00A055C6" w:rsidP="00A52382">
            <w:pPr>
              <w:ind w:right="-113"/>
            </w:pPr>
            <w:proofErr w:type="gramStart"/>
            <w:r w:rsidRPr="00A055C6">
              <w:t xml:space="preserve">совокупный годовой стоимостный объем договоров, заключенных заказчиками с субъектами малого и среднего предпринимательства по результатам закупок, осуществленных в соответствии с подпунктом «б» пункта 4 постановления Правительства </w:t>
            </w:r>
            <w:r w:rsidRPr="00A055C6">
              <w:rPr>
                <w:spacing w:val="-6"/>
              </w:rPr>
              <w:t>Российской Федерации от 11.12.2014</w:t>
            </w:r>
            <w:r w:rsidRPr="00A055C6">
              <w:t xml:space="preserve"> № 1352 «Об особенностях участия субъектов малого и среднего предпринимательства в закупках товаров, работ, услуг отдельными </w:t>
            </w:r>
            <w:r w:rsidRPr="00A055C6">
              <w:rPr>
                <w:spacing w:val="-4"/>
              </w:rPr>
              <w:t>видами юридических лиц», составит</w:t>
            </w:r>
            <w:r w:rsidRPr="00A055C6">
              <w:t xml:space="preserve"> не менее чем 10% совокупного годового стоимостного объема договоров, заключенных </w:t>
            </w:r>
            <w:r w:rsidRPr="00A055C6">
              <w:rPr>
                <w:spacing w:val="-4"/>
              </w:rPr>
              <w:t>заказчиками</w:t>
            </w:r>
            <w:proofErr w:type="gramEnd"/>
            <w:r w:rsidRPr="00A055C6">
              <w:rPr>
                <w:spacing w:val="-4"/>
              </w:rPr>
              <w:t xml:space="preserve"> по результатам закупок</w:t>
            </w:r>
          </w:p>
        </w:tc>
        <w:tc>
          <w:tcPr>
            <w:tcW w:w="0" w:type="auto"/>
          </w:tcPr>
          <w:p w:rsidR="00A055C6" w:rsidRPr="00A055C6" w:rsidRDefault="00CD4916" w:rsidP="00890F5B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руководители заказчика</w:t>
            </w:r>
          </w:p>
        </w:tc>
      </w:tr>
      <w:tr w:rsidR="0011125D" w:rsidRPr="00A055C6" w:rsidTr="00A055C6">
        <w:tc>
          <w:tcPr>
            <w:tcW w:w="0" w:type="auto"/>
            <w:hideMark/>
          </w:tcPr>
          <w:p w:rsidR="00A055C6" w:rsidRPr="00A055C6" w:rsidRDefault="00890F5B" w:rsidP="00EB2D85">
            <w:pPr>
              <w:ind w:right="-108"/>
            </w:pPr>
            <w:r>
              <w:t>1.</w:t>
            </w:r>
            <w:r w:rsidR="00A055C6" w:rsidRPr="00A055C6">
              <w:t xml:space="preserve">4. Осуществление </w:t>
            </w:r>
            <w:proofErr w:type="gramStart"/>
            <w:r w:rsidR="00A055C6" w:rsidRPr="00A055C6">
              <w:t>контроля за</w:t>
            </w:r>
            <w:proofErr w:type="gramEnd"/>
            <w:r w:rsidR="00A055C6" w:rsidRPr="00A055C6">
              <w:t xml:space="preserve"> установлением  заказчиками требований по разработке</w:t>
            </w:r>
            <w:r w:rsidR="00EB2D85">
              <w:t xml:space="preserve"> </w:t>
            </w:r>
            <w:r w:rsidR="00A055C6" w:rsidRPr="00A055C6">
              <w:t>и утверждению перечня товаров (работ или услуг), поставляемых (выполняемых или оказываемых) субъектами малого и среднего предпринимательства, а также условий и порядка применения таких перечней</w:t>
            </w:r>
          </w:p>
        </w:tc>
        <w:tc>
          <w:tcPr>
            <w:tcW w:w="0" w:type="auto"/>
          </w:tcPr>
          <w:p w:rsidR="00A055C6" w:rsidRPr="00A055C6" w:rsidRDefault="00A055C6" w:rsidP="00890F5B">
            <w:pPr>
              <w:jc w:val="center"/>
            </w:pPr>
            <w:r w:rsidRPr="00A055C6">
              <w:t xml:space="preserve">июль </w:t>
            </w:r>
          </w:p>
          <w:p w:rsidR="00A055C6" w:rsidRPr="00A055C6" w:rsidRDefault="00A52382" w:rsidP="00890F5B">
            <w:pPr>
              <w:jc w:val="center"/>
            </w:pPr>
            <w:r>
              <w:t>2016</w:t>
            </w:r>
            <w:r w:rsidR="00A055C6" w:rsidRPr="00A055C6">
              <w:t xml:space="preserve"> года</w:t>
            </w:r>
          </w:p>
        </w:tc>
        <w:tc>
          <w:tcPr>
            <w:tcW w:w="0" w:type="auto"/>
          </w:tcPr>
          <w:p w:rsidR="00A055C6" w:rsidRPr="00A055C6" w:rsidRDefault="00A055C6" w:rsidP="00890F5B">
            <w:r w:rsidRPr="00A055C6">
              <w:t>разработка заказчиками перечня товаров (работ или услуг), закупаемых у субъектов малого и среднего предпринимательства</w:t>
            </w:r>
          </w:p>
        </w:tc>
        <w:tc>
          <w:tcPr>
            <w:tcW w:w="0" w:type="auto"/>
            <w:hideMark/>
          </w:tcPr>
          <w:p w:rsidR="00A055C6" w:rsidRPr="00A055C6" w:rsidRDefault="00EB2D85" w:rsidP="00EB2D85">
            <w:r>
              <w:t>отдел развития предпринимательства и потребительского рынка администрации Белоярского района</w:t>
            </w:r>
            <w:r w:rsidR="00A055C6" w:rsidRPr="00A055C6">
              <w:t xml:space="preserve">, </w:t>
            </w:r>
            <w:r w:rsidR="00CD4916">
              <w:rPr>
                <w:color w:val="000000"/>
              </w:rPr>
              <w:t>руководители заказчика</w:t>
            </w:r>
          </w:p>
        </w:tc>
      </w:tr>
      <w:tr w:rsidR="009E5C4A" w:rsidRPr="00A055C6" w:rsidTr="00EB2D85"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055C6" w:rsidRPr="00A055C6" w:rsidRDefault="00890F5B" w:rsidP="00EB2D85">
            <w:r>
              <w:t>1.</w:t>
            </w:r>
            <w:r w:rsidR="00A055C6" w:rsidRPr="00A055C6">
              <w:t xml:space="preserve">5. Обеспечение увеличения доли закупок в электронной форме в общем ежегодном объеме открытых конкурентных закупок: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55C6" w:rsidRPr="00A055C6" w:rsidRDefault="00A055C6" w:rsidP="00890F5B"/>
        </w:tc>
        <w:tc>
          <w:tcPr>
            <w:tcW w:w="0" w:type="auto"/>
            <w:vMerge w:val="restart"/>
          </w:tcPr>
          <w:p w:rsidR="00A055C6" w:rsidRPr="00A055C6" w:rsidRDefault="00A055C6" w:rsidP="00EB2D85">
            <w:r w:rsidRPr="00A055C6">
              <w:t xml:space="preserve">доля осуществления прямых закупок в электронной форме в общем ежегодном объеме открытых конкурентных закупок </w:t>
            </w:r>
            <w:r w:rsidRPr="00A055C6">
              <w:lastRenderedPageBreak/>
              <w:t xml:space="preserve">(поэтапно) </w:t>
            </w:r>
          </w:p>
        </w:tc>
        <w:tc>
          <w:tcPr>
            <w:tcW w:w="0" w:type="auto"/>
            <w:vMerge w:val="restart"/>
          </w:tcPr>
          <w:p w:rsidR="00A055C6" w:rsidRPr="00A055C6" w:rsidRDefault="00EB2D85" w:rsidP="00890F5B">
            <w:r>
              <w:lastRenderedPageBreak/>
              <w:t xml:space="preserve">отдел развития предпринимательства и потребительского рынка </w:t>
            </w:r>
            <w:r>
              <w:lastRenderedPageBreak/>
              <w:t>администрации Белоярского района</w:t>
            </w:r>
            <w:r w:rsidR="00A055C6" w:rsidRPr="00A055C6">
              <w:t xml:space="preserve">, </w:t>
            </w:r>
            <w:r w:rsidR="00CD4916">
              <w:rPr>
                <w:color w:val="000000"/>
              </w:rPr>
              <w:t>руководители заказчика</w:t>
            </w:r>
          </w:p>
          <w:p w:rsidR="00A055C6" w:rsidRPr="00A055C6" w:rsidRDefault="00A055C6" w:rsidP="00890F5B"/>
        </w:tc>
      </w:tr>
      <w:tr w:rsidR="009E5C4A" w:rsidRPr="00A055C6" w:rsidTr="00890F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5C6" w:rsidRPr="00A055C6" w:rsidRDefault="00890F5B" w:rsidP="00890F5B">
            <w:r>
              <w:lastRenderedPageBreak/>
              <w:t>1.</w:t>
            </w:r>
            <w:r w:rsidR="00A055C6" w:rsidRPr="00A055C6">
              <w:t>5.1. 1-этап – не менее 40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5C6" w:rsidRPr="00A055C6" w:rsidRDefault="00A055C6" w:rsidP="00890F5B">
            <w:pPr>
              <w:ind w:left="-108" w:right="-108"/>
              <w:jc w:val="center"/>
            </w:pPr>
            <w:r w:rsidRPr="00A055C6">
              <w:t xml:space="preserve">февраль </w:t>
            </w:r>
          </w:p>
          <w:p w:rsidR="00A055C6" w:rsidRPr="00A055C6" w:rsidRDefault="00A52382" w:rsidP="00890F5B">
            <w:pPr>
              <w:ind w:left="-108" w:right="-108"/>
              <w:jc w:val="center"/>
            </w:pPr>
            <w:r>
              <w:t>2017</w:t>
            </w:r>
            <w:r w:rsidR="00A055C6" w:rsidRPr="00A055C6">
              <w:t xml:space="preserve"> года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55C6" w:rsidRPr="00A055C6" w:rsidRDefault="00A055C6" w:rsidP="00890F5B"/>
        </w:tc>
        <w:tc>
          <w:tcPr>
            <w:tcW w:w="0" w:type="auto"/>
            <w:vMerge/>
          </w:tcPr>
          <w:p w:rsidR="00A055C6" w:rsidRPr="00A055C6" w:rsidRDefault="00A055C6" w:rsidP="00890F5B"/>
        </w:tc>
      </w:tr>
      <w:tr w:rsidR="009E5C4A" w:rsidRPr="00A055C6" w:rsidTr="00890F5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55C6" w:rsidRPr="00A055C6" w:rsidRDefault="00890F5B" w:rsidP="00890F5B">
            <w:r>
              <w:lastRenderedPageBreak/>
              <w:t>1.</w:t>
            </w:r>
            <w:r w:rsidR="00A055C6" w:rsidRPr="00A055C6">
              <w:t>5.2. 2-этап – не менее 45 процентов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5C6" w:rsidRPr="00A055C6" w:rsidRDefault="00A055C6" w:rsidP="00890F5B">
            <w:pPr>
              <w:ind w:left="-108" w:right="-108"/>
              <w:jc w:val="center"/>
            </w:pPr>
            <w:r w:rsidRPr="00A055C6">
              <w:t xml:space="preserve">февраль </w:t>
            </w:r>
          </w:p>
          <w:p w:rsidR="00A055C6" w:rsidRPr="00A055C6" w:rsidRDefault="00A055C6" w:rsidP="00B5096D">
            <w:pPr>
              <w:ind w:left="-108" w:right="-108"/>
              <w:jc w:val="center"/>
            </w:pPr>
            <w:r w:rsidRPr="00A055C6">
              <w:t>201</w:t>
            </w:r>
            <w:r w:rsidR="00B5096D">
              <w:t>8</w:t>
            </w:r>
            <w:r w:rsidRPr="00A055C6">
              <w:t xml:space="preserve"> года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55C6" w:rsidRPr="00A055C6" w:rsidRDefault="00A055C6" w:rsidP="00890F5B"/>
        </w:tc>
        <w:tc>
          <w:tcPr>
            <w:tcW w:w="0" w:type="auto"/>
            <w:vMerge/>
          </w:tcPr>
          <w:p w:rsidR="00A055C6" w:rsidRPr="00A055C6" w:rsidRDefault="00A055C6" w:rsidP="00890F5B"/>
        </w:tc>
      </w:tr>
      <w:tr w:rsidR="00520A75" w:rsidRPr="00A055C6" w:rsidTr="00890F5B">
        <w:tc>
          <w:tcPr>
            <w:tcW w:w="0" w:type="auto"/>
            <w:gridSpan w:val="4"/>
          </w:tcPr>
          <w:p w:rsidR="00520A75" w:rsidRDefault="00520A75" w:rsidP="00520A75">
            <w:pPr>
              <w:jc w:val="center"/>
            </w:pPr>
          </w:p>
          <w:p w:rsidR="00520A75" w:rsidRPr="00A055C6" w:rsidRDefault="00520A75" w:rsidP="00520A75">
            <w:pPr>
              <w:jc w:val="center"/>
            </w:pPr>
            <w:r w:rsidRPr="00A055C6">
              <w:t>2. Повышение прозрачности закупки и устранение административных, финансовых и информационных барьеров для субъектов малого и среднего предпринимательства</w:t>
            </w:r>
          </w:p>
          <w:p w:rsidR="00520A75" w:rsidRPr="00A055C6" w:rsidRDefault="00520A75" w:rsidP="00890F5B"/>
        </w:tc>
      </w:tr>
      <w:tr w:rsidR="00520A75" w:rsidRPr="00A055C6" w:rsidTr="00A055C6">
        <w:tc>
          <w:tcPr>
            <w:tcW w:w="0" w:type="auto"/>
          </w:tcPr>
          <w:p w:rsidR="00520A75" w:rsidRPr="00A055C6" w:rsidRDefault="00890F5B" w:rsidP="00276F67">
            <w:r>
              <w:t>2.1</w:t>
            </w:r>
            <w:r w:rsidR="00520A75" w:rsidRPr="00A055C6">
              <w:t xml:space="preserve">. Установление для заказчиков обязательств по формированию и размещению плана </w:t>
            </w:r>
            <w:r w:rsidR="00520A75" w:rsidRPr="00A055C6">
              <w:rPr>
                <w:spacing w:val="-4"/>
              </w:rPr>
              <w:t>закупок продукции, товаров, услуг у субъектов</w:t>
            </w:r>
            <w:r w:rsidR="00520A75" w:rsidRPr="00A055C6">
              <w:t xml:space="preserve"> малого и среднего предпринимательства на сайтах заказчиков и официальном интернет-сайте </w:t>
            </w:r>
            <w:r w:rsidR="00276F67">
              <w:t>администрации Белоярского района</w:t>
            </w:r>
          </w:p>
        </w:tc>
        <w:tc>
          <w:tcPr>
            <w:tcW w:w="0" w:type="auto"/>
          </w:tcPr>
          <w:p w:rsidR="00276F67" w:rsidRDefault="00520A75" w:rsidP="00890F5B">
            <w:pPr>
              <w:jc w:val="center"/>
            </w:pPr>
            <w:r w:rsidRPr="00A055C6">
              <w:t xml:space="preserve">сентябрь </w:t>
            </w:r>
          </w:p>
          <w:p w:rsidR="00520A75" w:rsidRPr="00A055C6" w:rsidRDefault="00276F67" w:rsidP="00890F5B">
            <w:pPr>
              <w:jc w:val="center"/>
            </w:pPr>
            <w:r>
              <w:t>2016</w:t>
            </w:r>
            <w:r w:rsidR="00520A75" w:rsidRPr="00A055C6">
              <w:t xml:space="preserve"> года</w:t>
            </w:r>
          </w:p>
        </w:tc>
        <w:tc>
          <w:tcPr>
            <w:tcW w:w="0" w:type="auto"/>
          </w:tcPr>
          <w:p w:rsidR="00520A75" w:rsidRPr="00A055C6" w:rsidRDefault="00520A75" w:rsidP="00276F67">
            <w:r w:rsidRPr="00A055C6">
              <w:t>сформированные и размещенные на сайтах в сети Интернет планы закупок у субъектов малого и среднего предпринимательства</w:t>
            </w:r>
          </w:p>
        </w:tc>
        <w:tc>
          <w:tcPr>
            <w:tcW w:w="0" w:type="auto"/>
          </w:tcPr>
          <w:p w:rsidR="00520A75" w:rsidRPr="00A055C6" w:rsidRDefault="00276F67" w:rsidP="00276F67">
            <w:r>
              <w:t>отдел развития малого и среднего предпринимательства администрации Белоярского района</w:t>
            </w:r>
            <w:r w:rsidR="00520A75" w:rsidRPr="00A055C6">
              <w:t>,</w:t>
            </w:r>
            <w:r w:rsidRPr="00A055C6">
              <w:rPr>
                <w:color w:val="000000"/>
              </w:rPr>
              <w:t xml:space="preserve"> </w:t>
            </w:r>
            <w:r w:rsidR="00CD4916">
              <w:rPr>
                <w:color w:val="000000"/>
              </w:rPr>
              <w:t>руководители заказчика</w:t>
            </w:r>
          </w:p>
        </w:tc>
      </w:tr>
      <w:tr w:rsidR="00520A75" w:rsidRPr="00A055C6" w:rsidTr="00A055C6">
        <w:tc>
          <w:tcPr>
            <w:tcW w:w="0" w:type="auto"/>
          </w:tcPr>
          <w:p w:rsidR="00520A75" w:rsidRPr="00A055C6" w:rsidRDefault="00890F5B" w:rsidP="00276F67">
            <w:r>
              <w:t>2.2</w:t>
            </w:r>
            <w:r w:rsidR="00520A75" w:rsidRPr="00A055C6">
              <w:t>. Внедрение типовых форм документации о закупках у субъектов малого и среднего предпринимательства, процедур закупок путем сокращения, упрощения и приведения к ста</w:t>
            </w:r>
            <w:r w:rsidR="00276F67">
              <w:t>ндартизированным формам докумен</w:t>
            </w:r>
            <w:r w:rsidR="00520A75" w:rsidRPr="00A055C6">
              <w:t>тации, необходимой для участия субъектов малого и среднего предпринимательства в закупках заказчиков</w:t>
            </w:r>
          </w:p>
        </w:tc>
        <w:tc>
          <w:tcPr>
            <w:tcW w:w="0" w:type="auto"/>
          </w:tcPr>
          <w:p w:rsidR="00276F67" w:rsidRDefault="00520A75" w:rsidP="00890F5B">
            <w:pPr>
              <w:jc w:val="center"/>
            </w:pPr>
            <w:r w:rsidRPr="00A055C6">
              <w:t xml:space="preserve">сентябрь </w:t>
            </w:r>
          </w:p>
          <w:p w:rsidR="00520A75" w:rsidRPr="00A055C6" w:rsidRDefault="00276F67" w:rsidP="00890F5B">
            <w:pPr>
              <w:jc w:val="center"/>
            </w:pPr>
            <w:r>
              <w:t>2016</w:t>
            </w:r>
            <w:r w:rsidR="00520A75" w:rsidRPr="00A055C6">
              <w:t xml:space="preserve"> года</w:t>
            </w:r>
          </w:p>
        </w:tc>
        <w:tc>
          <w:tcPr>
            <w:tcW w:w="0" w:type="auto"/>
          </w:tcPr>
          <w:p w:rsidR="00520A75" w:rsidRPr="00A055C6" w:rsidRDefault="00520A75" w:rsidP="00276F67">
            <w:r w:rsidRPr="00A055C6">
              <w:t>упрощение участия субъектов малого и среднего предпринимательства в закупках заказчиков</w:t>
            </w:r>
          </w:p>
        </w:tc>
        <w:tc>
          <w:tcPr>
            <w:tcW w:w="0" w:type="auto"/>
          </w:tcPr>
          <w:p w:rsidR="00520A75" w:rsidRPr="00A055C6" w:rsidRDefault="00CD4916" w:rsidP="00520A75">
            <w:r>
              <w:rPr>
                <w:color w:val="000000"/>
              </w:rPr>
              <w:t>руководители заказчика</w:t>
            </w:r>
          </w:p>
        </w:tc>
      </w:tr>
      <w:tr w:rsidR="00520A75" w:rsidRPr="00A055C6" w:rsidTr="00A055C6">
        <w:tc>
          <w:tcPr>
            <w:tcW w:w="0" w:type="auto"/>
          </w:tcPr>
          <w:p w:rsidR="00520A75" w:rsidRPr="00A055C6" w:rsidRDefault="00890F5B" w:rsidP="00EC3C99">
            <w:pPr>
              <w:ind w:right="-108"/>
            </w:pPr>
            <w:r>
              <w:t>2.3</w:t>
            </w:r>
            <w:r w:rsidR="00520A75" w:rsidRPr="00A055C6">
              <w:t xml:space="preserve">. </w:t>
            </w:r>
            <w:proofErr w:type="gramStart"/>
            <w:r w:rsidR="00520A75" w:rsidRPr="00A055C6">
              <w:t xml:space="preserve">Осуществление контроля за включением в положение о закупках заказчиков обязательства заказчиков предоставлять субъектам малого и среднего предпринимательства возможность выбора вида обеспечения заявки на участие в закупке, размер которого не может превышать 2% начальной (максимальной) цены договора (цены лота) путем внесения денежных средств на счет, указанный </w:t>
            </w:r>
            <w:r w:rsidR="00520A75" w:rsidRPr="00A055C6">
              <w:lastRenderedPageBreak/>
              <w:t>заказчиком в документации о закупке, путем предоставления банковской гарант</w:t>
            </w:r>
            <w:r w:rsidR="009E5C4A">
              <w:t>ии или иным способом, предусмот</w:t>
            </w:r>
            <w:r w:rsidR="00520A75" w:rsidRPr="00A055C6">
              <w:t>ренным документацией о</w:t>
            </w:r>
            <w:proofErr w:type="gramEnd"/>
            <w:r w:rsidR="00520A75" w:rsidRPr="00A055C6">
              <w:t xml:space="preserve"> закупке</w:t>
            </w:r>
          </w:p>
        </w:tc>
        <w:tc>
          <w:tcPr>
            <w:tcW w:w="0" w:type="auto"/>
          </w:tcPr>
          <w:p w:rsidR="00276F67" w:rsidRDefault="00520A75" w:rsidP="00890F5B">
            <w:pPr>
              <w:jc w:val="center"/>
            </w:pPr>
            <w:r w:rsidRPr="00A055C6">
              <w:lastRenderedPageBreak/>
              <w:t xml:space="preserve">сентябрь </w:t>
            </w:r>
          </w:p>
          <w:p w:rsidR="00520A75" w:rsidRPr="00A055C6" w:rsidRDefault="00520A75" w:rsidP="009E5C4A">
            <w:pPr>
              <w:jc w:val="center"/>
            </w:pPr>
            <w:r w:rsidRPr="00A055C6">
              <w:t>201</w:t>
            </w:r>
            <w:r w:rsidR="009E5C4A">
              <w:t>6</w:t>
            </w:r>
            <w:r w:rsidRPr="00A055C6">
              <w:t xml:space="preserve"> года</w:t>
            </w:r>
          </w:p>
        </w:tc>
        <w:tc>
          <w:tcPr>
            <w:tcW w:w="0" w:type="auto"/>
          </w:tcPr>
          <w:p w:rsidR="00520A75" w:rsidRPr="00A055C6" w:rsidRDefault="00520A75" w:rsidP="009E5C4A">
            <w:r w:rsidRPr="00A055C6">
              <w:t>обеспечение включения в положение о закупках заказчиков обязательства заказчиков предоставлять субъектам малого и среднего предпринимательства возможность выбора вида обеспечения заявки на участие в закупке</w:t>
            </w:r>
          </w:p>
        </w:tc>
        <w:tc>
          <w:tcPr>
            <w:tcW w:w="0" w:type="auto"/>
          </w:tcPr>
          <w:p w:rsidR="00520A75" w:rsidRPr="009E5C4A" w:rsidRDefault="009E5C4A" w:rsidP="00520A75">
            <w:r>
              <w:t xml:space="preserve">отдел развития предпринимательства и потребительского рынка администрации Белоярского района, </w:t>
            </w:r>
            <w:r w:rsidR="00CD4916">
              <w:rPr>
                <w:color w:val="000000"/>
              </w:rPr>
              <w:t>руководители заказчика</w:t>
            </w:r>
          </w:p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9971B8">
            <w:r>
              <w:lastRenderedPageBreak/>
              <w:t>2.4</w:t>
            </w:r>
            <w:r w:rsidR="00C27848" w:rsidRPr="00A055C6">
              <w:t xml:space="preserve">. Обеспечение возврата заказчиками денежных средств, внесенных в качестве обеспечения заявки на участие в закупке, на счет, указанный в документации о такой закупке, в срок не более 7 рабочих дней со дня подписания протокола, составленного по результатам закупки, всем участникам закупки, за исключением участника закупки, заявке которого присвоен первый номер. </w:t>
            </w:r>
            <w:proofErr w:type="gramStart"/>
            <w:r w:rsidR="00C27848" w:rsidRPr="00A055C6">
              <w:t>Для участника закупки, заявке которого присвоен первый номер, обеспечить возврат денежных средств, внесенных в качестве обеспечения заявки на участие в закупке, в срок не более 7 рабочих дней со дня заключения договора либо со дня принятия заказчиком в порядке, установленном положением о закупке, решения о том, что договор по результатам закупки не заключается</w:t>
            </w:r>
            <w:proofErr w:type="gramEnd"/>
          </w:p>
        </w:tc>
        <w:tc>
          <w:tcPr>
            <w:tcW w:w="0" w:type="auto"/>
          </w:tcPr>
          <w:p w:rsidR="00870389" w:rsidRDefault="00C27848" w:rsidP="00890F5B">
            <w:pPr>
              <w:jc w:val="center"/>
            </w:pPr>
            <w:r w:rsidRPr="00A055C6">
              <w:t xml:space="preserve">сентябрь </w:t>
            </w:r>
          </w:p>
          <w:p w:rsidR="00C27848" w:rsidRPr="00A055C6" w:rsidRDefault="009971B8" w:rsidP="00890F5B">
            <w:pPr>
              <w:jc w:val="center"/>
            </w:pPr>
            <w:r>
              <w:t>2016</w:t>
            </w:r>
            <w:r w:rsidR="00C27848" w:rsidRPr="00A055C6">
              <w:t xml:space="preserve"> года</w:t>
            </w:r>
          </w:p>
        </w:tc>
        <w:tc>
          <w:tcPr>
            <w:tcW w:w="0" w:type="auto"/>
          </w:tcPr>
          <w:p w:rsidR="00C27848" w:rsidRPr="00A055C6" w:rsidRDefault="00C27848" w:rsidP="009971B8">
            <w:r w:rsidRPr="00A055C6">
              <w:t>обеспечение возвратности обеспечения заявок в срок не более 7 рабочих дней (за исключением занявших 1 место по итогам закупок) со дня подписания протокола, составленного по результатам закупки.</w:t>
            </w:r>
            <w:r w:rsidR="009971B8" w:rsidRPr="00A055C6">
              <w:t xml:space="preserve"> </w:t>
            </w:r>
            <w:r w:rsidRPr="00A055C6">
              <w:t>Обеспечение возвратности обеспечения заявок в срок не более 7 рабочих дней со дня заключения договора либо со дня принятия заказчиком решения о том, что договор по результатам закупки не заключается</w:t>
            </w:r>
          </w:p>
        </w:tc>
        <w:tc>
          <w:tcPr>
            <w:tcW w:w="0" w:type="auto"/>
          </w:tcPr>
          <w:p w:rsidR="00C27848" w:rsidRPr="00A055C6" w:rsidRDefault="00CD4916" w:rsidP="00520A75">
            <w:r>
              <w:rPr>
                <w:color w:val="000000"/>
              </w:rPr>
              <w:t>руководители заказчика</w:t>
            </w:r>
          </w:p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9971B8">
            <w:r>
              <w:t>2.5</w:t>
            </w:r>
            <w:r w:rsidR="00C27848" w:rsidRPr="00A055C6">
              <w:t>. Обеспечение установления заказчиками ограничений срока от даты подведения итогов закупок до подписания договора с субъектами малого и среднего предпринимательства не более 20 рабочих дней</w:t>
            </w:r>
          </w:p>
        </w:tc>
        <w:tc>
          <w:tcPr>
            <w:tcW w:w="0" w:type="auto"/>
          </w:tcPr>
          <w:p w:rsidR="009971B8" w:rsidRDefault="009971B8" w:rsidP="00890F5B">
            <w:pPr>
              <w:jc w:val="center"/>
            </w:pPr>
            <w:r>
              <w:t xml:space="preserve">сентябрь </w:t>
            </w:r>
          </w:p>
          <w:p w:rsidR="00C27848" w:rsidRPr="00A055C6" w:rsidRDefault="009971B8" w:rsidP="00890F5B">
            <w:pPr>
              <w:jc w:val="center"/>
            </w:pPr>
            <w:r>
              <w:t>2016</w:t>
            </w:r>
            <w:r w:rsidR="00C27848" w:rsidRPr="00A055C6">
              <w:t xml:space="preserve"> года</w:t>
            </w:r>
          </w:p>
        </w:tc>
        <w:tc>
          <w:tcPr>
            <w:tcW w:w="0" w:type="auto"/>
          </w:tcPr>
          <w:p w:rsidR="00C27848" w:rsidRPr="00A055C6" w:rsidRDefault="00C27848" w:rsidP="009971B8">
            <w:r w:rsidRPr="00A055C6">
              <w:t>установление в положениях заказчиков ограниченных сроков подписания договоров не более 20 рабочих дней</w:t>
            </w:r>
          </w:p>
        </w:tc>
        <w:tc>
          <w:tcPr>
            <w:tcW w:w="0" w:type="auto"/>
          </w:tcPr>
          <w:p w:rsidR="00C27848" w:rsidRPr="00A055C6" w:rsidRDefault="00CD4916" w:rsidP="00520A75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заказчика</w:t>
            </w:r>
          </w:p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C27848">
            <w:r>
              <w:t>2.6</w:t>
            </w:r>
            <w:r w:rsidR="00C27848" w:rsidRPr="00A055C6">
              <w:t xml:space="preserve">. Обеспечение установления заказчиками максимального срока оплаты выполненных работ после подписания закрывающих документов для договоров, по которым исполнителем выступает субъект малого и </w:t>
            </w:r>
            <w:r w:rsidR="00C27848" w:rsidRPr="00A055C6">
              <w:lastRenderedPageBreak/>
              <w:t>среднего предпринимательства, не более 30 рабочих дней</w:t>
            </w:r>
          </w:p>
        </w:tc>
        <w:tc>
          <w:tcPr>
            <w:tcW w:w="0" w:type="auto"/>
          </w:tcPr>
          <w:p w:rsidR="009971B8" w:rsidRDefault="00C27848" w:rsidP="00890F5B">
            <w:pPr>
              <w:jc w:val="center"/>
            </w:pPr>
            <w:r w:rsidRPr="00A055C6">
              <w:lastRenderedPageBreak/>
              <w:t xml:space="preserve">сентябрь </w:t>
            </w:r>
          </w:p>
          <w:p w:rsidR="00C27848" w:rsidRPr="00A055C6" w:rsidRDefault="00C27848" w:rsidP="009971B8">
            <w:pPr>
              <w:jc w:val="center"/>
            </w:pPr>
            <w:r w:rsidRPr="00A055C6">
              <w:t>201</w:t>
            </w:r>
            <w:r w:rsidR="009971B8">
              <w:t>6</w:t>
            </w:r>
            <w:r w:rsidRPr="00A055C6">
              <w:t xml:space="preserve"> года</w:t>
            </w:r>
          </w:p>
        </w:tc>
        <w:tc>
          <w:tcPr>
            <w:tcW w:w="0" w:type="auto"/>
          </w:tcPr>
          <w:p w:rsidR="00C27848" w:rsidRPr="00A055C6" w:rsidRDefault="00C27848" w:rsidP="009971B8">
            <w:pPr>
              <w:ind w:right="-113"/>
            </w:pPr>
            <w:r w:rsidRPr="00A055C6">
              <w:t xml:space="preserve">установление в проектах </w:t>
            </w:r>
            <w:proofErr w:type="gramStart"/>
            <w:r w:rsidRPr="00A055C6">
              <w:t>договоров заказчиков максимальных срок</w:t>
            </w:r>
            <w:r w:rsidR="009971B8">
              <w:t>ов оплаты договоров</w:t>
            </w:r>
            <w:proofErr w:type="gramEnd"/>
            <w:r w:rsidR="009971B8">
              <w:t xml:space="preserve"> после подпи</w:t>
            </w:r>
            <w:r w:rsidRPr="00A055C6">
              <w:t>сания закрывающих документов не более 30 рабочих дней</w:t>
            </w:r>
          </w:p>
        </w:tc>
        <w:tc>
          <w:tcPr>
            <w:tcW w:w="0" w:type="auto"/>
          </w:tcPr>
          <w:p w:rsidR="00C27848" w:rsidRPr="00A055C6" w:rsidRDefault="00CD4916" w:rsidP="00C27848">
            <w:pPr>
              <w:ind w:right="-108"/>
            </w:pPr>
            <w:r>
              <w:rPr>
                <w:color w:val="000000"/>
              </w:rPr>
              <w:t>руководители заказчика</w:t>
            </w:r>
          </w:p>
          <w:p w:rsidR="00C27848" w:rsidRPr="00A055C6" w:rsidRDefault="00C27848" w:rsidP="00520A75">
            <w:pPr>
              <w:rPr>
                <w:color w:val="000000"/>
              </w:rPr>
            </w:pPr>
          </w:p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9971B8">
            <w:r>
              <w:rPr>
                <w:spacing w:val="-4"/>
              </w:rPr>
              <w:lastRenderedPageBreak/>
              <w:t>2.7</w:t>
            </w:r>
            <w:r w:rsidR="00C27848" w:rsidRPr="00A055C6">
              <w:rPr>
                <w:spacing w:val="-4"/>
              </w:rPr>
              <w:t>. Осуществление информирования населения</w:t>
            </w:r>
            <w:r w:rsidR="00C27848" w:rsidRPr="00A055C6">
              <w:t xml:space="preserve"> </w:t>
            </w:r>
            <w:r w:rsidR="009971B8">
              <w:t>Белоярского района</w:t>
            </w:r>
            <w:r w:rsidR="00C27848" w:rsidRPr="00A055C6">
              <w:t xml:space="preserve"> о возможностях участия субъектов малого и среднего предпринимательства в закупках (по мере предоставления информации от курирующих структурных подразделений </w:t>
            </w:r>
            <w:r w:rsidR="009971B8">
              <w:t>администрации Белоярского района</w:t>
            </w:r>
            <w:r w:rsidR="00C27848" w:rsidRPr="00A055C6">
              <w:t>)</w:t>
            </w:r>
          </w:p>
        </w:tc>
        <w:tc>
          <w:tcPr>
            <w:tcW w:w="0" w:type="auto"/>
          </w:tcPr>
          <w:p w:rsidR="00C27848" w:rsidRPr="00A055C6" w:rsidRDefault="00C27848" w:rsidP="00890F5B">
            <w:pPr>
              <w:jc w:val="center"/>
            </w:pPr>
            <w:r w:rsidRPr="00A055C6">
              <w:t>постоянно на период реализации «дорожной карты»</w:t>
            </w:r>
          </w:p>
        </w:tc>
        <w:tc>
          <w:tcPr>
            <w:tcW w:w="0" w:type="auto"/>
          </w:tcPr>
          <w:p w:rsidR="00C27848" w:rsidRPr="00A055C6" w:rsidRDefault="00C27848" w:rsidP="00C27848">
            <w:pPr>
              <w:ind w:right="-113"/>
            </w:pPr>
            <w:r w:rsidRPr="00A055C6">
              <w:t>расширение информированности о возможности участия субъектов малого и среднего предпринимательства в закупках заказчиков</w:t>
            </w:r>
          </w:p>
        </w:tc>
        <w:tc>
          <w:tcPr>
            <w:tcW w:w="0" w:type="auto"/>
          </w:tcPr>
          <w:p w:rsidR="00C27848" w:rsidRPr="00A055C6" w:rsidRDefault="0011125D" w:rsidP="0011125D">
            <w:pPr>
              <w:ind w:right="-108"/>
              <w:rPr>
                <w:color w:val="000000"/>
              </w:rPr>
            </w:pPr>
            <w:r>
              <w:t>о</w:t>
            </w:r>
            <w:r w:rsidR="009971B8">
              <w:t>тдел развития предпринимательства и потребительского рынка администрации Белоярского района</w:t>
            </w:r>
          </w:p>
        </w:tc>
      </w:tr>
      <w:tr w:rsidR="00C27848" w:rsidRPr="00A055C6" w:rsidTr="00890F5B">
        <w:tc>
          <w:tcPr>
            <w:tcW w:w="0" w:type="auto"/>
            <w:gridSpan w:val="4"/>
          </w:tcPr>
          <w:p w:rsidR="00CD4916" w:rsidRDefault="00CD4916" w:rsidP="00C27848">
            <w:pPr>
              <w:contextualSpacing/>
              <w:jc w:val="center"/>
            </w:pPr>
          </w:p>
          <w:p w:rsidR="00C27848" w:rsidRPr="00A055C6" w:rsidRDefault="00C27848" w:rsidP="00C27848">
            <w:pPr>
              <w:contextualSpacing/>
              <w:jc w:val="center"/>
            </w:pPr>
            <w:r w:rsidRPr="00A055C6">
              <w:t>3. Мониторинг эффективности деятельности менеджмента заказчиков</w:t>
            </w:r>
          </w:p>
          <w:p w:rsidR="00C27848" w:rsidRPr="00A055C6" w:rsidRDefault="00C27848" w:rsidP="00C27848">
            <w:pPr>
              <w:ind w:right="-108"/>
              <w:jc w:val="center"/>
            </w:pPr>
          </w:p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890F5B">
            <w:pPr>
              <w:rPr>
                <w:spacing w:val="-4"/>
              </w:rPr>
            </w:pPr>
            <w:r>
              <w:t>3.1</w:t>
            </w:r>
            <w:r w:rsidR="00C27848" w:rsidRPr="00A055C6">
              <w:t>. Введение для менеджмента заказчиков обязательного критерия показателя эффективности – доли закупок у субъектов малого и среднего предпринимательства, включая закупки инновационных товаров (работ, услуг) и научно исследовательских, опытно-конструкторских и технологических работ</w:t>
            </w:r>
          </w:p>
        </w:tc>
        <w:tc>
          <w:tcPr>
            <w:tcW w:w="0" w:type="auto"/>
          </w:tcPr>
          <w:p w:rsidR="0011125D" w:rsidRDefault="00C27848" w:rsidP="0011125D">
            <w:pPr>
              <w:jc w:val="center"/>
            </w:pPr>
            <w:r w:rsidRPr="00A055C6">
              <w:t xml:space="preserve">сентябрь </w:t>
            </w:r>
          </w:p>
          <w:p w:rsidR="00C27848" w:rsidRPr="00A055C6" w:rsidRDefault="00C27848" w:rsidP="0011125D">
            <w:pPr>
              <w:jc w:val="center"/>
            </w:pPr>
            <w:r w:rsidRPr="00A055C6">
              <w:t>201</w:t>
            </w:r>
            <w:r w:rsidR="0011125D">
              <w:t>6</w:t>
            </w:r>
            <w:r w:rsidRPr="00A055C6">
              <w:t xml:space="preserve"> года</w:t>
            </w:r>
          </w:p>
        </w:tc>
        <w:tc>
          <w:tcPr>
            <w:tcW w:w="0" w:type="auto"/>
          </w:tcPr>
          <w:p w:rsidR="00C27848" w:rsidRPr="00A055C6" w:rsidRDefault="00C27848" w:rsidP="00C27848">
            <w:pPr>
              <w:ind w:right="-113"/>
            </w:pPr>
            <w:r w:rsidRPr="00A055C6">
              <w:t>расширение стимулов для привлечения субъектов малого и среднего предпринимательства в закупках заказчиков</w:t>
            </w:r>
          </w:p>
        </w:tc>
        <w:tc>
          <w:tcPr>
            <w:tcW w:w="0" w:type="auto"/>
          </w:tcPr>
          <w:p w:rsidR="00C27848" w:rsidRPr="00A055C6" w:rsidRDefault="00CD4916" w:rsidP="00C27848">
            <w:pPr>
              <w:ind w:right="-108"/>
            </w:pPr>
            <w:r>
              <w:rPr>
                <w:color w:val="000000"/>
              </w:rPr>
              <w:t>учредители заказчиков</w:t>
            </w:r>
          </w:p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890F5B">
            <w:r>
              <w:t>3.4</w:t>
            </w:r>
            <w:r w:rsidR="00C27848" w:rsidRPr="00A055C6">
              <w:t xml:space="preserve">. Мониторинг и контроль реализации «дорожной карты», использование указанного инструмента для поддержки и развития малого и среднего предпринимательства на территории </w:t>
            </w:r>
            <w:r w:rsidR="0011125D">
              <w:t>Белоярского района</w:t>
            </w:r>
          </w:p>
        </w:tc>
        <w:tc>
          <w:tcPr>
            <w:tcW w:w="0" w:type="auto"/>
          </w:tcPr>
          <w:p w:rsidR="00C27848" w:rsidRPr="00A055C6" w:rsidRDefault="00C27848" w:rsidP="00C27848">
            <w:pPr>
              <w:jc w:val="center"/>
            </w:pPr>
            <w:r w:rsidRPr="00A055C6">
              <w:t>сентябрь 201</w:t>
            </w:r>
            <w:r w:rsidR="0011125D">
              <w:t>6</w:t>
            </w:r>
            <w:r w:rsidRPr="00A055C6">
              <w:t xml:space="preserve"> года </w:t>
            </w:r>
          </w:p>
          <w:p w:rsidR="00C27848" w:rsidRPr="00A055C6" w:rsidRDefault="00C27848" w:rsidP="00C27848">
            <w:pPr>
              <w:jc w:val="center"/>
            </w:pPr>
            <w:r w:rsidRPr="00A055C6">
              <w:t>и далее</w:t>
            </w:r>
          </w:p>
          <w:p w:rsidR="00C27848" w:rsidRPr="00A055C6" w:rsidRDefault="00C27848" w:rsidP="00C27848">
            <w:pPr>
              <w:jc w:val="center"/>
            </w:pPr>
            <w:r w:rsidRPr="00A055C6">
              <w:t>на период реализации «дорожной карты»</w:t>
            </w:r>
          </w:p>
        </w:tc>
        <w:tc>
          <w:tcPr>
            <w:tcW w:w="0" w:type="auto"/>
          </w:tcPr>
          <w:p w:rsidR="00C27848" w:rsidRPr="00A055C6" w:rsidRDefault="00C27848" w:rsidP="0011125D">
            <w:pPr>
              <w:ind w:right="-113"/>
            </w:pPr>
            <w:r w:rsidRPr="00A055C6">
              <w:t xml:space="preserve">ежегодный отчет о финансово-хозяйственной деятельности организаций, </w:t>
            </w:r>
            <w:r w:rsidRPr="00A055C6">
              <w:rPr>
                <w:color w:val="000000"/>
              </w:rPr>
              <w:t>в уставном капитале которых доля муниципального о</w:t>
            </w:r>
            <w:r w:rsidR="0011125D">
              <w:rPr>
                <w:color w:val="000000"/>
              </w:rPr>
              <w:t>бразования составляет более 50%, е</w:t>
            </w:r>
            <w:r w:rsidRPr="00A055C6">
              <w:rPr>
                <w:spacing w:val="-4"/>
              </w:rPr>
              <w:t>жегодный отчет о развитии малого</w:t>
            </w:r>
            <w:r w:rsidRPr="00A055C6">
              <w:t xml:space="preserve"> и среднего предпринимательства на территории </w:t>
            </w:r>
            <w:r w:rsidR="0011125D">
              <w:t>Белоярского района</w:t>
            </w:r>
          </w:p>
        </w:tc>
        <w:tc>
          <w:tcPr>
            <w:tcW w:w="0" w:type="auto"/>
          </w:tcPr>
          <w:p w:rsidR="00C27848" w:rsidRPr="00A055C6" w:rsidRDefault="0011125D" w:rsidP="0011125D">
            <w:r>
              <w:t>отдел развития предпринимательства и потребительского рынка администрации Белоярского района</w:t>
            </w:r>
            <w:r w:rsidR="00C27848" w:rsidRPr="00A055C6">
              <w:t xml:space="preserve">, </w:t>
            </w:r>
            <w:r w:rsidR="00CD4916">
              <w:rPr>
                <w:color w:val="000000"/>
              </w:rPr>
              <w:t>руководители заказчика</w:t>
            </w:r>
          </w:p>
          <w:p w:rsidR="00C27848" w:rsidRPr="00A055C6" w:rsidRDefault="00C27848" w:rsidP="00C27848">
            <w:pPr>
              <w:ind w:right="-108"/>
              <w:rPr>
                <w:color w:val="000000"/>
              </w:rPr>
            </w:pPr>
          </w:p>
        </w:tc>
      </w:tr>
      <w:tr w:rsidR="00C27848" w:rsidRPr="00A055C6" w:rsidTr="00890F5B">
        <w:tc>
          <w:tcPr>
            <w:tcW w:w="0" w:type="auto"/>
            <w:gridSpan w:val="4"/>
          </w:tcPr>
          <w:p w:rsidR="00CD4916" w:rsidRDefault="00CD4916" w:rsidP="00C27848">
            <w:pPr>
              <w:jc w:val="center"/>
            </w:pPr>
          </w:p>
          <w:p w:rsidR="00C27848" w:rsidRPr="00A055C6" w:rsidRDefault="00C27848" w:rsidP="00C27848">
            <w:pPr>
              <w:jc w:val="center"/>
            </w:pPr>
            <w:r w:rsidRPr="00A055C6">
              <w:t>4. Отчетность заказчиков об участии субъектов малого и среднего предпринимательства в закупке</w:t>
            </w:r>
          </w:p>
          <w:p w:rsidR="00C27848" w:rsidRPr="00A055C6" w:rsidRDefault="00C27848" w:rsidP="00C27848"/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C27848">
            <w:r>
              <w:t>4.1</w:t>
            </w:r>
            <w:r w:rsidR="00C27848" w:rsidRPr="00A055C6">
              <w:t>. Установление для заказчиков обязательств по формированию и размещению</w:t>
            </w:r>
            <w:r>
              <w:t xml:space="preserve"> </w:t>
            </w:r>
            <w:r w:rsidR="00C27848" w:rsidRPr="00A055C6">
              <w:t xml:space="preserve">в </w:t>
            </w:r>
            <w:r>
              <w:t xml:space="preserve">единой информационной системе, </w:t>
            </w:r>
            <w:r w:rsidR="00C27848" w:rsidRPr="00A055C6">
              <w:t xml:space="preserve">на официальных сайтах заказчиков </w:t>
            </w:r>
            <w:r w:rsidR="00C27848" w:rsidRPr="00A055C6">
              <w:lastRenderedPageBreak/>
              <w:t>сведений о количестве и об общей стоимости договоров заключенных заказчиками по результатам закупок у субъектов малого и среднего предпринимательства, в срок не позднее 10 числа месяца, следующего за отчетным месяцем</w:t>
            </w:r>
          </w:p>
        </w:tc>
        <w:tc>
          <w:tcPr>
            <w:tcW w:w="0" w:type="auto"/>
          </w:tcPr>
          <w:p w:rsidR="00C27848" w:rsidRPr="00A055C6" w:rsidRDefault="00C27848" w:rsidP="00C27848">
            <w:pPr>
              <w:jc w:val="center"/>
            </w:pPr>
            <w:r w:rsidRPr="00A055C6">
              <w:lastRenderedPageBreak/>
              <w:t>январь</w:t>
            </w:r>
          </w:p>
          <w:p w:rsidR="00C27848" w:rsidRPr="00A055C6" w:rsidRDefault="00C27848" w:rsidP="00C27848">
            <w:pPr>
              <w:jc w:val="center"/>
            </w:pPr>
            <w:r>
              <w:t>2017</w:t>
            </w:r>
            <w:r w:rsidRPr="00A055C6">
              <w:t xml:space="preserve"> года</w:t>
            </w:r>
          </w:p>
        </w:tc>
        <w:tc>
          <w:tcPr>
            <w:tcW w:w="0" w:type="auto"/>
          </w:tcPr>
          <w:p w:rsidR="00C27848" w:rsidRPr="00A055C6" w:rsidRDefault="00C27848" w:rsidP="00C27848">
            <w:pPr>
              <w:ind w:right="-113"/>
            </w:pPr>
            <w:r w:rsidRPr="00A055C6">
              <w:t xml:space="preserve">сформированные и размещенные </w:t>
            </w:r>
            <w:r w:rsidRPr="00A055C6">
              <w:rPr>
                <w:spacing w:val="-4"/>
              </w:rPr>
              <w:t>в единой информационной системе,</w:t>
            </w:r>
            <w:r w:rsidR="00890F5B">
              <w:t xml:space="preserve"> </w:t>
            </w:r>
            <w:r w:rsidRPr="00A055C6">
              <w:t xml:space="preserve">на официальных сайтах заказчиков сведений о количестве и об общей стоимости договоров </w:t>
            </w:r>
            <w:r w:rsidRPr="00A055C6">
              <w:lastRenderedPageBreak/>
              <w:t>заключенных заказчиками по результатам закупок у субъектов малого и среднего предпринимательства</w:t>
            </w:r>
          </w:p>
        </w:tc>
        <w:tc>
          <w:tcPr>
            <w:tcW w:w="0" w:type="auto"/>
          </w:tcPr>
          <w:p w:rsidR="00C27848" w:rsidRPr="00A055C6" w:rsidRDefault="00CD4916" w:rsidP="00C27848">
            <w:r>
              <w:rPr>
                <w:color w:val="000000"/>
              </w:rPr>
              <w:lastRenderedPageBreak/>
              <w:t>руководители заказчика</w:t>
            </w:r>
          </w:p>
        </w:tc>
      </w:tr>
      <w:tr w:rsidR="00C27848" w:rsidRPr="00A055C6" w:rsidTr="00A055C6">
        <w:tc>
          <w:tcPr>
            <w:tcW w:w="0" w:type="auto"/>
          </w:tcPr>
          <w:p w:rsidR="00C27848" w:rsidRPr="00A055C6" w:rsidRDefault="00890F5B" w:rsidP="00E03EA4">
            <w:r>
              <w:lastRenderedPageBreak/>
              <w:t>4.2</w:t>
            </w:r>
            <w:r w:rsidR="00E03EA4" w:rsidRPr="00A055C6">
              <w:t xml:space="preserve">. Установление для заказчиков обязательств по составлению годового отчета о закупке товаров, работ, услуг у субъектов малого и среднего предпринимательства в соответствии с требованиями к содержанию годового отчета о закупке товаров, работ, услуг отдельными видами юридических лиц у субъектов малого и среднего </w:t>
            </w:r>
            <w:r w:rsidR="00E03EA4" w:rsidRPr="00A055C6">
              <w:rPr>
                <w:spacing w:val="-4"/>
              </w:rPr>
              <w:t>предпринимательства, утвержденными постановлением</w:t>
            </w:r>
            <w:r w:rsidR="00E03EA4" w:rsidRPr="00A055C6">
              <w:t xml:space="preserve"> Правительства Российской Федерации от 11.12.2014 № 1352</w:t>
            </w:r>
          </w:p>
        </w:tc>
        <w:tc>
          <w:tcPr>
            <w:tcW w:w="0" w:type="auto"/>
          </w:tcPr>
          <w:p w:rsidR="00E03EA4" w:rsidRPr="00A055C6" w:rsidRDefault="00E03EA4" w:rsidP="00E03EA4">
            <w:pPr>
              <w:jc w:val="center"/>
            </w:pPr>
            <w:r w:rsidRPr="00A055C6">
              <w:t>январь</w:t>
            </w:r>
          </w:p>
          <w:p w:rsidR="00C27848" w:rsidRPr="00A055C6" w:rsidRDefault="00E03EA4" w:rsidP="00E03EA4">
            <w:pPr>
              <w:jc w:val="center"/>
            </w:pPr>
            <w:r>
              <w:t>2017</w:t>
            </w:r>
            <w:r w:rsidRPr="00A055C6">
              <w:t xml:space="preserve"> года</w:t>
            </w:r>
          </w:p>
        </w:tc>
        <w:tc>
          <w:tcPr>
            <w:tcW w:w="0" w:type="auto"/>
          </w:tcPr>
          <w:p w:rsidR="00C27848" w:rsidRPr="00A055C6" w:rsidRDefault="00E03EA4" w:rsidP="00890F5B">
            <w:r w:rsidRPr="00A055C6">
              <w:t>составление годового отчета о закупке товаров, работ, услуг у субъектов малого и среднего предпринимательства</w:t>
            </w:r>
          </w:p>
        </w:tc>
        <w:tc>
          <w:tcPr>
            <w:tcW w:w="0" w:type="auto"/>
          </w:tcPr>
          <w:p w:rsidR="00C27848" w:rsidRPr="00A055C6" w:rsidRDefault="00CD4916" w:rsidP="00C27848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заказчика</w:t>
            </w:r>
          </w:p>
        </w:tc>
      </w:tr>
      <w:tr w:rsidR="00E03EA4" w:rsidRPr="00A055C6" w:rsidTr="00A055C6">
        <w:tc>
          <w:tcPr>
            <w:tcW w:w="0" w:type="auto"/>
          </w:tcPr>
          <w:p w:rsidR="00E03EA4" w:rsidRPr="00A055C6" w:rsidRDefault="00890F5B" w:rsidP="00890F5B">
            <w:pPr>
              <w:ind w:right="-108"/>
            </w:pPr>
            <w:r>
              <w:t>4.3</w:t>
            </w:r>
            <w:r w:rsidR="00E03EA4" w:rsidRPr="00A055C6">
              <w:t xml:space="preserve">. Размещение годового отчета о закупке </w:t>
            </w:r>
          </w:p>
          <w:p w:rsidR="00E03EA4" w:rsidRPr="00A055C6" w:rsidRDefault="00E03EA4" w:rsidP="00890F5B">
            <w:pPr>
              <w:ind w:right="-108"/>
            </w:pPr>
            <w:r w:rsidRPr="00A055C6">
              <w:t xml:space="preserve">товаров, работ, услуг у субъектов малого и среднего предпринимательства в единой информационной системе и на официальном сайте заказчика не позднее 01 февраля года, </w:t>
            </w:r>
            <w:r w:rsidRPr="00A055C6">
              <w:rPr>
                <w:spacing w:val="-6"/>
              </w:rPr>
              <w:t>следующего за прошедшим календарным годом</w:t>
            </w:r>
          </w:p>
        </w:tc>
        <w:tc>
          <w:tcPr>
            <w:tcW w:w="0" w:type="auto"/>
          </w:tcPr>
          <w:p w:rsidR="00E03EA4" w:rsidRPr="00A055C6" w:rsidRDefault="00E03EA4" w:rsidP="00E03EA4">
            <w:pPr>
              <w:jc w:val="center"/>
            </w:pPr>
            <w:r w:rsidRPr="00A055C6">
              <w:t>январь</w:t>
            </w:r>
          </w:p>
          <w:p w:rsidR="00E03EA4" w:rsidRPr="00A055C6" w:rsidRDefault="00E03EA4" w:rsidP="00E03EA4">
            <w:pPr>
              <w:jc w:val="center"/>
            </w:pPr>
            <w:r>
              <w:t>2017</w:t>
            </w:r>
            <w:r w:rsidRPr="00A055C6">
              <w:t xml:space="preserve"> года</w:t>
            </w:r>
          </w:p>
        </w:tc>
        <w:tc>
          <w:tcPr>
            <w:tcW w:w="0" w:type="auto"/>
          </w:tcPr>
          <w:p w:rsidR="00E03EA4" w:rsidRPr="00A055C6" w:rsidRDefault="00E03EA4" w:rsidP="00E03EA4">
            <w:r w:rsidRPr="00A055C6">
              <w:t xml:space="preserve">размещение годового отчета о закупке товаров, работ, услуг у субъектов малого и среднего предпринимательства в единой информационной системе </w:t>
            </w:r>
          </w:p>
          <w:p w:rsidR="00E03EA4" w:rsidRPr="00A055C6" w:rsidRDefault="00E03EA4" w:rsidP="00E03EA4">
            <w:r w:rsidRPr="00A055C6">
              <w:t>и на официальном сайте заказчика</w:t>
            </w:r>
          </w:p>
        </w:tc>
        <w:tc>
          <w:tcPr>
            <w:tcW w:w="0" w:type="auto"/>
          </w:tcPr>
          <w:p w:rsidR="00E03EA4" w:rsidRPr="00A055C6" w:rsidRDefault="00CD4916" w:rsidP="00EC3C99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руководители заказчика</w:t>
            </w:r>
          </w:p>
        </w:tc>
      </w:tr>
    </w:tbl>
    <w:p w:rsidR="00A055C6" w:rsidRPr="00A055C6" w:rsidRDefault="00A055C6" w:rsidP="00A055C6"/>
    <w:p w:rsidR="00A055C6" w:rsidRPr="00A055C6" w:rsidRDefault="00A055C6" w:rsidP="00A055C6"/>
    <w:p w:rsidR="00A055C6" w:rsidRPr="00A055C6" w:rsidRDefault="00A055C6" w:rsidP="00A055C6"/>
    <w:sectPr w:rsidR="00A055C6" w:rsidRPr="00A055C6" w:rsidSect="00890F5B">
      <w:headerReference w:type="default" r:id="rId8"/>
      <w:pgSz w:w="16838" w:h="11906" w:orient="landscape"/>
      <w:pgMar w:top="1134" w:right="851" w:bottom="1134" w:left="1559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2B" w:rsidRDefault="00BC602B" w:rsidP="00A055C6">
      <w:r>
        <w:separator/>
      </w:r>
    </w:p>
  </w:endnote>
  <w:endnote w:type="continuationSeparator" w:id="0">
    <w:p w:rsidR="00BC602B" w:rsidRDefault="00BC602B" w:rsidP="00A0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2B" w:rsidRDefault="00BC602B" w:rsidP="00A055C6">
      <w:r>
        <w:separator/>
      </w:r>
    </w:p>
  </w:footnote>
  <w:footnote w:type="continuationSeparator" w:id="0">
    <w:p w:rsidR="00BC602B" w:rsidRDefault="00BC602B" w:rsidP="00A0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719458"/>
      <w:docPartObj>
        <w:docPartGallery w:val="Page Numbers (Top of Page)"/>
        <w:docPartUnique/>
      </w:docPartObj>
    </w:sdtPr>
    <w:sdtContent>
      <w:p w:rsidR="00BC602B" w:rsidRDefault="00BC60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002">
          <w:rPr>
            <w:noProof/>
          </w:rPr>
          <w:t>4</w:t>
        </w:r>
        <w:r>
          <w:fldChar w:fldCharType="end"/>
        </w:r>
      </w:p>
    </w:sdtContent>
  </w:sdt>
  <w:p w:rsidR="00BC602B" w:rsidRDefault="00BC60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2200A"/>
    <w:multiLevelType w:val="hybridMultilevel"/>
    <w:tmpl w:val="CC14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8E"/>
    <w:rsid w:val="0011125D"/>
    <w:rsid w:val="00276F67"/>
    <w:rsid w:val="00366A35"/>
    <w:rsid w:val="00520A75"/>
    <w:rsid w:val="00714773"/>
    <w:rsid w:val="0084338E"/>
    <w:rsid w:val="00870389"/>
    <w:rsid w:val="00890F5B"/>
    <w:rsid w:val="009971B8"/>
    <w:rsid w:val="009E5C4A"/>
    <w:rsid w:val="00A055C6"/>
    <w:rsid w:val="00A52382"/>
    <w:rsid w:val="00B5096D"/>
    <w:rsid w:val="00BC2002"/>
    <w:rsid w:val="00BC602B"/>
    <w:rsid w:val="00C27848"/>
    <w:rsid w:val="00CD4916"/>
    <w:rsid w:val="00E03EA4"/>
    <w:rsid w:val="00EB2D85"/>
    <w:rsid w:val="00E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5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55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5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0F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60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0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5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55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5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0F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60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0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Пашкина Ирина Дмитриевна</dc:creator>
  <cp:keywords/>
  <dc:description/>
  <cp:lastModifiedBy>Пашкина Ирина Дмитриевна</cp:lastModifiedBy>
  <cp:revision>6</cp:revision>
  <cp:lastPrinted>2016-04-21T08:56:00Z</cp:lastPrinted>
  <dcterms:created xsi:type="dcterms:W3CDTF">2016-04-18T08:36:00Z</dcterms:created>
  <dcterms:modified xsi:type="dcterms:W3CDTF">2016-04-21T11:02:00Z</dcterms:modified>
</cp:coreProperties>
</file>